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D" w:rsidRPr="00880D65" w:rsidRDefault="003C16CD" w:rsidP="003C16CD">
      <w:pPr>
        <w:pStyle w:val="NormalWeb"/>
        <w:shd w:val="clear" w:color="auto" w:fill="FFFFFF"/>
        <w:jc w:val="both"/>
        <w:rPr>
          <w:rFonts w:ascii="Century Gothic" w:hAnsi="Century Gothic" w:cs="Helvetica"/>
          <w:b/>
          <w:bCs/>
          <w:color w:val="1D2228"/>
          <w:sz w:val="28"/>
          <w:szCs w:val="28"/>
        </w:rPr>
      </w:pP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t>LORE</w:t>
      </w:r>
      <w:r w:rsidR="00BE77D4">
        <w:rPr>
          <w:rFonts w:ascii="Century Gothic" w:hAnsi="Century Gothic" w:cs="Helvetica"/>
          <w:b/>
          <w:bCs/>
          <w:color w:val="1D2228"/>
          <w:sz w:val="28"/>
          <w:szCs w:val="28"/>
        </w:rPr>
        <w:t>N LEGARDA NEWS CAPSULE (MARCH</w:t>
      </w: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t xml:space="preserve"> </w:t>
      </w:r>
      <w:r w:rsidR="005429F3">
        <w:rPr>
          <w:rFonts w:ascii="Century Gothic" w:hAnsi="Century Gothic" w:cs="Helvetica"/>
          <w:b/>
          <w:bCs/>
          <w:color w:val="1D2228"/>
          <w:sz w:val="28"/>
          <w:szCs w:val="28"/>
        </w:rPr>
        <w:t>9</w:t>
      </w: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t>, 2021 only)</w:t>
      </w:r>
    </w:p>
    <w:p w:rsidR="00484B6C" w:rsidRPr="00484B6C" w:rsidRDefault="00484B6C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Nanawagan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si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dating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Senadora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Loren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proofErr w:type="gram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proofErr w:type="gram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dapat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patuloy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pa ding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paigtingin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pagpapatupad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safety measures and health protocols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matapos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kamakailang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balita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pagtaas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kaso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COVID-19 at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pagpasok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bagong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variants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nito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bansa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. </w:t>
      </w:r>
    </w:p>
    <w:p w:rsidR="00484B6C" w:rsidRPr="00484B6C" w:rsidRDefault="00484B6C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484B6C" w:rsidRPr="00484B6C" w:rsidRDefault="00484B6C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Ipinaalala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proofErr w:type="gram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ni</w:t>
      </w:r>
      <w:proofErr w:type="spellEnd"/>
      <w:proofErr w:type="gram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hindi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dapat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maging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kampante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habang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hinihintay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mas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madaming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supply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COVID-19 vaccine.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Mahalagang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patuloy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pa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rin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mahigpit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proofErr w:type="gram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proofErr w:type="gram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pagsunod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minimum health protocols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tulad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physical distancing,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pagsuot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face masks at face shields, at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magkaron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proper hygiene. </w:t>
      </w:r>
    </w:p>
    <w:p w:rsidR="00484B6C" w:rsidRPr="00484B6C" w:rsidRDefault="00484B6C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0868D0" w:rsidRDefault="00484B6C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Binigyan-diin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din </w:t>
      </w:r>
      <w:proofErr w:type="spellStart"/>
      <w:proofErr w:type="gram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ni</w:t>
      </w:r>
      <w:proofErr w:type="spellEnd"/>
      <w:proofErr w:type="gram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papel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lokal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pamahalaan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vaccine roll-out.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Ayon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proofErr w:type="gram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proofErr w:type="gram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dating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Senadora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,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mahalaga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maayos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pakikipag-ugnayan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lokal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pamahalaan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upang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makarating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maayos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bakuna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taong-bayan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,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lalo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priority at vulnerable sectors,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upang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walang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masayang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ito</w:t>
      </w:r>
      <w:proofErr w:type="spellEnd"/>
      <w:r w:rsidRPr="00484B6C">
        <w:rPr>
          <w:rFonts w:ascii="Century Gothic" w:eastAsia="Times New Roman" w:hAnsi="Century Gothic" w:cs="Helvetica"/>
          <w:color w:val="1D2228"/>
          <w:sz w:val="24"/>
          <w:szCs w:val="24"/>
        </w:rPr>
        <w:t>.</w:t>
      </w: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Pr="00880D65" w:rsidRDefault="002B2F0D" w:rsidP="002B2F0D">
      <w:pPr>
        <w:pStyle w:val="NormalWeb"/>
        <w:shd w:val="clear" w:color="auto" w:fill="FFFFFF"/>
        <w:jc w:val="both"/>
        <w:rPr>
          <w:rFonts w:ascii="Century Gothic" w:hAnsi="Century Gothic" w:cs="Helvetica"/>
          <w:b/>
          <w:bCs/>
          <w:color w:val="1D2228"/>
          <w:sz w:val="28"/>
          <w:szCs w:val="28"/>
        </w:rPr>
      </w:pP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lastRenderedPageBreak/>
        <w:t>LORE</w:t>
      </w:r>
      <w:r>
        <w:rPr>
          <w:rFonts w:ascii="Century Gothic" w:hAnsi="Century Gothic" w:cs="Helvetica"/>
          <w:b/>
          <w:bCs/>
          <w:color w:val="1D2228"/>
          <w:sz w:val="28"/>
          <w:szCs w:val="28"/>
        </w:rPr>
        <w:t>N LEGARDA NEWS CAPSULE (MARCH</w:t>
      </w: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t xml:space="preserve"> </w:t>
      </w:r>
      <w:r>
        <w:rPr>
          <w:rFonts w:ascii="Century Gothic" w:hAnsi="Century Gothic" w:cs="Helvetica"/>
          <w:b/>
          <w:bCs/>
          <w:color w:val="1D2228"/>
          <w:sz w:val="28"/>
          <w:szCs w:val="28"/>
        </w:rPr>
        <w:t>9</w:t>
      </w:r>
      <w:r w:rsidRPr="00880D65">
        <w:rPr>
          <w:rFonts w:ascii="Century Gothic" w:hAnsi="Century Gothic" w:cs="Helvetica"/>
          <w:b/>
          <w:bCs/>
          <w:color w:val="1D2228"/>
          <w:sz w:val="28"/>
          <w:szCs w:val="28"/>
        </w:rPr>
        <w:t>, 2021 only)</w:t>
      </w: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Anay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Senadora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Loren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nagapanawagan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dapat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padayunon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gihapon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pagpatuman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safety measures and health protocols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pagkatapos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nagtaas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naman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kaso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COVID-19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pasulod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bag-o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variants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sini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pungsod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sini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lang. </w:t>
      </w: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Ginapahanumdom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man </w:t>
      </w:r>
      <w:proofErr w:type="spellStart"/>
      <w:proofErr w:type="gram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ni</w:t>
      </w:r>
      <w:proofErr w:type="spellEnd"/>
      <w:proofErr w:type="gram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indi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dapat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mangin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kampante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samtang</w:t>
      </w:r>
      <w:proofErr w:type="spellEnd"/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nagahulat</w:t>
      </w:r>
      <w:proofErr w:type="spellEnd"/>
      <w:proofErr w:type="gram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mas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madamo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supply sang COVID-19 vaccine.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Importante</w:t>
      </w:r>
      <w:proofErr w:type="spellEnd"/>
    </w:p>
    <w:p w:rsidR="002B2F0D" w:rsidRDefault="002B2F0D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proofErr w:type="gram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padayon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gihapon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maid-id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pagsunod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minimum health protocols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kasubong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physical distancing,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pagsuksok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face masks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face shields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kag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proper hygiene.</w:t>
      </w:r>
    </w:p>
    <w:p w:rsidR="00516112" w:rsidRDefault="00516112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</w:p>
    <w:p w:rsidR="002B2F0D" w:rsidRPr="002B2F0D" w:rsidRDefault="00516112" w:rsidP="00484B6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Helvetica"/>
          <w:color w:val="1D2228"/>
          <w:sz w:val="24"/>
          <w:szCs w:val="24"/>
        </w:rPr>
      </w:pP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Ginhatagan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pagtamod</w:t>
      </w:r>
      <w:proofErr w:type="spellEnd"/>
      <w:r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man </w:t>
      </w:r>
      <w:proofErr w:type="spellStart"/>
      <w:proofErr w:type="gram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ni</w:t>
      </w:r>
      <w:proofErr w:type="spellEnd"/>
      <w:proofErr w:type="gram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Legarda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pape</w:t>
      </w:r>
      <w:r>
        <w:rPr>
          <w:rFonts w:ascii="Century Gothic" w:eastAsia="Times New Roman" w:hAnsi="Century Gothic" w:cs="Helvetica"/>
          <w:color w:val="1D2228"/>
          <w:sz w:val="24"/>
          <w:szCs w:val="24"/>
        </w:rPr>
        <w:t>l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lokal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tagdumalahan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vaccine roll-out.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Suno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anay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Senadora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,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impotante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1D2228"/>
          <w:sz w:val="24"/>
          <w:szCs w:val="24"/>
        </w:rPr>
        <w:t>maayo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pakig-angot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lokal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nga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tagdumalahan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agud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makabaot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sang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maayo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bakuna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pumuluyo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,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ilabi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nag id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priority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kag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vulnerable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sectos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,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para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bookmarkStart w:id="0" w:name="_GoBack"/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i</w:t>
      </w:r>
      <w:bookmarkEnd w:id="0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ndi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mauyang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ang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mga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 xml:space="preserve"> </w:t>
      </w:r>
      <w:proofErr w:type="spellStart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ini</w:t>
      </w:r>
      <w:proofErr w:type="spellEnd"/>
      <w:r w:rsidR="002F0691">
        <w:rPr>
          <w:rFonts w:ascii="Century Gothic" w:eastAsia="Times New Roman" w:hAnsi="Century Gothic" w:cs="Helvetica"/>
          <w:color w:val="1D2228"/>
          <w:sz w:val="24"/>
          <w:szCs w:val="24"/>
        </w:rPr>
        <w:t>.</w:t>
      </w:r>
    </w:p>
    <w:sectPr w:rsidR="002B2F0D" w:rsidRPr="002B2F0D" w:rsidSect="008B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CD"/>
    <w:rsid w:val="00066A0B"/>
    <w:rsid w:val="000868D0"/>
    <w:rsid w:val="002514E4"/>
    <w:rsid w:val="002B2F0D"/>
    <w:rsid w:val="002F0691"/>
    <w:rsid w:val="003C16CD"/>
    <w:rsid w:val="0044278E"/>
    <w:rsid w:val="00484B6C"/>
    <w:rsid w:val="00516112"/>
    <w:rsid w:val="005333AF"/>
    <w:rsid w:val="005429F3"/>
    <w:rsid w:val="0067780D"/>
    <w:rsid w:val="00850D5C"/>
    <w:rsid w:val="008B1377"/>
    <w:rsid w:val="008B4099"/>
    <w:rsid w:val="009359CA"/>
    <w:rsid w:val="00A25C62"/>
    <w:rsid w:val="00A2695A"/>
    <w:rsid w:val="00A329A5"/>
    <w:rsid w:val="00BC2040"/>
    <w:rsid w:val="00B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Ifm</cp:lastModifiedBy>
  <cp:revision>4</cp:revision>
  <dcterms:created xsi:type="dcterms:W3CDTF">2021-03-09T02:45:00Z</dcterms:created>
  <dcterms:modified xsi:type="dcterms:W3CDTF">2021-03-09T03:03:00Z</dcterms:modified>
</cp:coreProperties>
</file>